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BE2D04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914A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 дороге к Азбуке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922BFD" w:rsidRPr="00922BFD" w:rsidRDefault="00922BFD" w:rsidP="00922BFD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922B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Ахметянова</w:t>
      </w:r>
      <w:proofErr w:type="spellEnd"/>
      <w:r w:rsidRPr="00922B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Лилия Ивановна,</w:t>
      </w:r>
    </w:p>
    <w:p w:rsidR="00922BFD" w:rsidRPr="00922BFD" w:rsidRDefault="00922BFD" w:rsidP="00922BF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2BFD" w:rsidRPr="00922BFD" w:rsidRDefault="00922BFD" w:rsidP="00922BF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2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педагог-организатор </w:t>
      </w:r>
    </w:p>
    <w:p w:rsidR="004E6896" w:rsidRPr="00922BFD" w:rsidRDefault="00922BFD" w:rsidP="00922BFD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2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3385" w:rsidRDefault="00E53385" w:rsidP="00E533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Рабочая модульная программа «По дороге к Азбуке»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3 лет и предназначена для детей 4-7 лет.</w:t>
      </w:r>
    </w:p>
    <w:p w:rsidR="00E53385" w:rsidRDefault="00E53385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GoBack"/>
      <w:bookmarkEnd w:id="1"/>
    </w:p>
    <w:p w:rsidR="009426B6" w:rsidRPr="001525E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 результате </w:t>
      </w:r>
      <w:r w:rsidR="00BE2D0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завершения </w:t>
      </w: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работы по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>рограмме дети 5-6 лет должны: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конструировать словосочетания и предложения, в том числе с новыми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словами;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отвечать на вопросы педагога;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подробно пересказывать текст по зрительной опоре;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составлять устный рассказ по картинке, серии сюжетных картинок;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выделять звук в начале слова;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различать звуки и буквы;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узнавать и называть буквы русского алфавита;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соединять звуки в слоги.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1525E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 результате </w:t>
      </w:r>
      <w:r w:rsidR="00BE2D0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завершения </w:t>
      </w: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>работы по Программе дети 6-7 лет должны: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конструировать словосочетания и предложения, в том числе с новыми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словами;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отвечать на вопросы педагога;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подробно пересказывать текст по зрительной опоре;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составлять устный рассказ по картинке, серии сюжетных картинок;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выделять звук в начале, середине, конце слова;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различать звуки и буквы;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делать фонетический разбор слова с характеристикой каждого звука;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узнавать и называть буквы русского алфавита;</w:t>
      </w:r>
    </w:p>
    <w:p w:rsidR="009426B6" w:rsidRPr="00831C3E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читать простые тексты, понимать прочитанное, отвечать на вопросы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прочитанному.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1525E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>Формы аттестации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Формами текущего и промежуточного контроля и итоговой аттестации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открытое занятие;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наблюдение;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диагностическое задание.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426B6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 представлены разнообразными диагностическими заданиями-играми.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9426B6" w:rsidRDefault="009426B6" w:rsidP="009426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426B6">
        <w:rPr>
          <w:rFonts w:ascii="Times New Roman" w:hAnsi="Times New Roman" w:cs="Times New Roman"/>
          <w:b/>
          <w:color w:val="333333"/>
          <w:sz w:val="24"/>
          <w:szCs w:val="24"/>
        </w:rPr>
        <w:t>Задания для диагностики дошкольников 5-7 лет</w:t>
      </w:r>
    </w:p>
    <w:p w:rsidR="009426B6" w:rsidRP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426B6">
        <w:rPr>
          <w:rFonts w:ascii="Times New Roman" w:hAnsi="Times New Roman" w:cs="Times New Roman"/>
          <w:b/>
          <w:color w:val="333333"/>
          <w:sz w:val="24"/>
          <w:szCs w:val="24"/>
        </w:rPr>
        <w:t>Речь ребёнка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а) Общее звучание речи.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Для определения характеристик общего звучания речи достаточно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ограничиться наблюдениями во время беседы. Если же этого недостаточно,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можно предложить ребёнку прочитать стихотворение или рас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казать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знакомую сказку (которую воспитатель может записать со слов ребёнка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графу «Связная речь»).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Учитывая индивидуальные характеристики речи ребёнка, воспитатель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записывает в карту: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темп речи (равномерный, ускоренный, замедленный,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неравномерный);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интонация: речь интонированная, т.е. эмоциональная, речь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недостаточно (слабо, неравномерно) интонированная, речь монотонная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т.е.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невыразительная;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звукопроизношение (речь чистая, нарушено произнесение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отдельных звуков, речь неразборчивая).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б) Фонематический слух.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Одним из наиболее существенных критериев фонематического слуха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является умение различать согласные звуки, близкие по акустическим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артикуляционным признакам (звонкие-глухие, твёрдые-мягкие, свистящие-шипящие). Для этого детям предлагается повторить за воспитателем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слоговой ряд. Если ребёнок неправильно воспроизводит слоговые ряды, воспитатель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записывает в карту: «Фонематический слух снижен». 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в) Произношение слов сложного слогового состава.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Ребёнку предлагается самостоятельно назвать, кто или что изображено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на картинках. Например: велосипедист, балерина, полицейский, сковородка,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аквариум, телевизор, мороженое и т.д.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Можно также предложить ребёнку повторить за воспитателем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333333"/>
          <w:sz w:val="24"/>
          <w:szCs w:val="24"/>
        </w:rPr>
        <w:t>. Н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 ёлке зажглись разноцветные лампочки.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Мотоциклист едет на мотоцикле.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Космонавт управляет космическим кораблём.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Заполняя эту графу, воспитатель делает запись: «Искажает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многосложные слова» (или: «Многосложные слова произносит без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искажений»). Примеры искажённого произношения слов записываются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карту.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г) Словарь.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На основе ответов на все предшествующие вопросы и наблюдения за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речью ребёнка в процессе занятий воспитатель может судить 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состоянии его словаря.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 необходимости ребёнку можно предложить выполнить следующие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задания: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назвать у себя указанные воспитателем части тела (ресницы,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брови, локоть, плечо, колено);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назвать детёнышей кошки, собаки, коровы, курицы, утки, волка,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зайца, медведя;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подобрать антонимы к словам: большой, холодный, чистый,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твёрдый, тупой, мокрый, широкий, высокий, старший и т.д. (слова можно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включать в состав предложений типа: «Этот стол большой, а этот? Эта лента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широкая, а эта?»);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назвать профессии: «Кто водит машины, самолёты, пароходы?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Кто лечит людей? Кто подстригает волосы? Кто воспитывает детей? Кто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разносит газеты и письма?» и т.д.;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назвать мебель, транспорт, посуду, одежду, обувь;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перечислить детали стула, брюк (платья), чайника;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рассказать, как передвигается зайчик, рыба, змея, птица.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Примеры ошибок обязательно фиксируются в карте.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Характеризуя словарь ребёнка, воспитатель указывает в карте: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«Словарь обширный (соответствует возрастной норме, ограниченный, крайне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ограниченный, т.е. на уровне нескольких слов)».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д) Словообразование и словоизменение.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Учитывая, что многие дети плохо владеют навыками словообразования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 словоизменения, в начале каждого задания воспитатель даёт образец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ответа.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Детям предлагается ответить на следующие вопросы: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Как называется детёныш тигра? Как называется мама тигрёнка?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Аналогично производятся слова: слон-слонёнок-слониха, кот-котёнок-кошка, волк-волчонок-волчица, олень-оленёнок-олениха,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медведь-медвежонок-медведица.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В чём подают на стол сахар, соль, перец, салат?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Стол из дерева какой? Ваза из стекла какая? Кубики из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пластмассы какие? Варенье из яблок какое? Шуба из меха зайца какая?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Шапка из меха белки какая? Воротник из меха лисы какой?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Можно также использовать задания на образование существительных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суффиксальным способом. Ребёнку предлагается назвать ласково слова: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щека, ухо, сапог, плечо, ребёнок, дерево, щенок, чайник, верёвка, лист,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кресло.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Для образования глаголов приставочным способом ребёнку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предлагается досказать слово в каждом предложении: «Мы ехали, ехали,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речке... (подъехали). Мост... (переехали). К горке... (подъехали). На горку...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горки... Дальше... И домой...»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 графе «Словообразование и словоизменение» воспитатель делает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запись: «Успешное (допускает отдельные ошибки; достаточно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затруднительно и т.д.)». Ошибки детей приводятся в скобках.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е) Грамматический строй речи.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Предварительно желательно подготовить набор картинок: окно, лампа,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ухо, дерево, стул, рукав, воробей, ботинок/овца, утка, петух, ложка.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Вопросы воспитателя формулируются таким образом, что в ответах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ориентируют ребёнка на определённую падежную форму. Например: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 кого и на что ты смотришь? (На окно, лампу и т.д.)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Чего не стало? (Окна, лампы и т.д.) (В этом случае воспитатель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поочерёдно закрывает картинки рукой.)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К чему я притронулась карандашом? (К окну, к лампе и т.д.)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 какими картинками мы играли?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О каких картинках говорили?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Можно также предложить ребёнку назвать каждую картинку во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множественном числе: «Представь, что этих картинок много. Как ты их тогда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назовёшь?». Далее ребёнку предлагается назвать каждую картинку со словом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много.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 необходимости можно ещё проверить, как ребёнок изменяет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словосочетания. Для этого потребуются картинки с изображением Красной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Шапочки, Серого Волка, Снежной Королевы и Трёх Поросят. К этим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картинкам задаются те же вопросы, что и к предыдущим.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 графе «Грамматический строй» воспитатель делает запись: «Речь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грамматически правильная (незначительные </w:t>
      </w:r>
      <w:proofErr w:type="spell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аграмматизмы</w:t>
      </w:r>
      <w:proofErr w:type="spellEnd"/>
      <w:r w:rsidRPr="000E4A8C">
        <w:rPr>
          <w:rFonts w:ascii="Times New Roman" w:hAnsi="Times New Roman" w:cs="Times New Roman"/>
          <w:color w:val="333333"/>
          <w:sz w:val="24"/>
          <w:szCs w:val="24"/>
        </w:rPr>
        <w:t>; большое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количество </w:t>
      </w:r>
      <w:proofErr w:type="spell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аграмматизмов</w:t>
      </w:r>
      <w:proofErr w:type="spellEnd"/>
      <w:r w:rsidRPr="000E4A8C">
        <w:rPr>
          <w:rFonts w:ascii="Times New Roman" w:hAnsi="Times New Roman" w:cs="Times New Roman"/>
          <w:color w:val="333333"/>
          <w:sz w:val="24"/>
          <w:szCs w:val="24"/>
        </w:rPr>
        <w:t>)». Разумеется, все грамматические ошибки детей,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допущенные при ответах, тщательно фиксируются в карте.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ж) Употребление предлогов.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Целесообразно специально проверить, какими предлогами пользуется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ребёнок в своей речи. Для этого ему предлагается ответить примерно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такие вопросы: «Где лежит карандаш? (На коробке.) А теперь? (В коробке.)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Откуда я взяла карандаш? (Из коробки.) Где теперь карандаш? (Под столом.)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Откуда я его достала? (Из-под стола.)» и т.д.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 заполнении данной графы воспитатель делает запись: «Простые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предлоги употребляет правильно (неправильно); правильно (неправильно)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использует сложные предлоги (не умеет пользоваться сложными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предлогами)».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Ошибки в употреблении предлогов фиксируются в скобках.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з) Связная речь.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Ребёнку предлагается составить рассказ по сюжетной картинке или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серии картинок или пересказать содержание знакомой сказки. Рассказ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ребёнка фиксируется в карте с сохранением всех ошибок и искажений слов.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P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426B6">
        <w:rPr>
          <w:rFonts w:ascii="Times New Roman" w:hAnsi="Times New Roman" w:cs="Times New Roman"/>
          <w:b/>
          <w:color w:val="333333"/>
          <w:sz w:val="24"/>
          <w:szCs w:val="24"/>
        </w:rPr>
        <w:t>Карта психолого-педагогического обследования детей включает следующие разделы: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1. Фамилия, имя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2. Дата рождения (месяц, год)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3. Домашний адрес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4. Дата поступления ребёнка в группу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5. Общее развитие ребёнка: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а) умственное развитие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б) внимание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в) работоспособность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г) счёт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6. Речь ребёнка: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а) общее звучание речи: темп, интонация, звукопроизношение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б) фонематический слух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в) произношение слов сложного слогового состава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г)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словарь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д) словообразование и словоизменение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е) грамматический строй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ж) употребление предлогов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26B6" w:rsidRPr="000E4A8C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з) связная речь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426B6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C2BE3" w:rsidRDefault="009426B6" w:rsidP="009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7.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Дата заполнения карты</w:t>
      </w:r>
      <w:bookmarkEnd w:id="0"/>
    </w:p>
    <w:sectPr w:rsidR="00EC2BE3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77" w:rsidRDefault="00BC1477" w:rsidP="0042425B">
      <w:pPr>
        <w:spacing w:after="0" w:line="240" w:lineRule="auto"/>
      </w:pPr>
      <w:r>
        <w:separator/>
      </w:r>
    </w:p>
  </w:endnote>
  <w:endnote w:type="continuationSeparator" w:id="0">
    <w:p w:rsidR="00BC1477" w:rsidRDefault="00BC1477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77" w:rsidRDefault="00BC1477" w:rsidP="0042425B">
      <w:pPr>
        <w:spacing w:after="0" w:line="240" w:lineRule="auto"/>
      </w:pPr>
      <w:r>
        <w:separator/>
      </w:r>
    </w:p>
  </w:footnote>
  <w:footnote w:type="continuationSeparator" w:id="0">
    <w:p w:rsidR="00BC1477" w:rsidRDefault="00BC1477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0D1A"/>
    <w:rsid w:val="00040125"/>
    <w:rsid w:val="00047044"/>
    <w:rsid w:val="00071EF4"/>
    <w:rsid w:val="000736D5"/>
    <w:rsid w:val="00086570"/>
    <w:rsid w:val="000E5614"/>
    <w:rsid w:val="00110D80"/>
    <w:rsid w:val="0017396C"/>
    <w:rsid w:val="00180E27"/>
    <w:rsid w:val="0018624F"/>
    <w:rsid w:val="001A3C98"/>
    <w:rsid w:val="001D163F"/>
    <w:rsid w:val="001D4733"/>
    <w:rsid w:val="001E6D1E"/>
    <w:rsid w:val="002107E0"/>
    <w:rsid w:val="00265C00"/>
    <w:rsid w:val="002C1468"/>
    <w:rsid w:val="002E4A41"/>
    <w:rsid w:val="002F3FF3"/>
    <w:rsid w:val="003175D5"/>
    <w:rsid w:val="0032761C"/>
    <w:rsid w:val="00332174"/>
    <w:rsid w:val="0033687B"/>
    <w:rsid w:val="003452EA"/>
    <w:rsid w:val="003554AD"/>
    <w:rsid w:val="003621A7"/>
    <w:rsid w:val="00366E16"/>
    <w:rsid w:val="0039258B"/>
    <w:rsid w:val="003A3A05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56018"/>
    <w:rsid w:val="006714D7"/>
    <w:rsid w:val="00691C10"/>
    <w:rsid w:val="006957E6"/>
    <w:rsid w:val="006B407A"/>
    <w:rsid w:val="006C1EA0"/>
    <w:rsid w:val="006D44BC"/>
    <w:rsid w:val="00712C84"/>
    <w:rsid w:val="00754014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A01D9"/>
    <w:rsid w:val="008A30B1"/>
    <w:rsid w:val="008C7E7C"/>
    <w:rsid w:val="00901F07"/>
    <w:rsid w:val="009059B4"/>
    <w:rsid w:val="00914A53"/>
    <w:rsid w:val="00922BFD"/>
    <w:rsid w:val="009309B7"/>
    <w:rsid w:val="009426B6"/>
    <w:rsid w:val="00946854"/>
    <w:rsid w:val="00951FCF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73336"/>
    <w:rsid w:val="00BA04B8"/>
    <w:rsid w:val="00BA1371"/>
    <w:rsid w:val="00BA5B19"/>
    <w:rsid w:val="00BB7BA3"/>
    <w:rsid w:val="00BC1477"/>
    <w:rsid w:val="00BC4D42"/>
    <w:rsid w:val="00BD249E"/>
    <w:rsid w:val="00BE2D04"/>
    <w:rsid w:val="00BF1A82"/>
    <w:rsid w:val="00C22EDC"/>
    <w:rsid w:val="00C346DA"/>
    <w:rsid w:val="00C40F13"/>
    <w:rsid w:val="00C550FD"/>
    <w:rsid w:val="00C57470"/>
    <w:rsid w:val="00C73BAB"/>
    <w:rsid w:val="00C86B05"/>
    <w:rsid w:val="00CA1DB4"/>
    <w:rsid w:val="00CC309A"/>
    <w:rsid w:val="00CC5519"/>
    <w:rsid w:val="00CE4BE4"/>
    <w:rsid w:val="00CF0E17"/>
    <w:rsid w:val="00D13611"/>
    <w:rsid w:val="00D430A0"/>
    <w:rsid w:val="00D637E9"/>
    <w:rsid w:val="00D64A92"/>
    <w:rsid w:val="00D91441"/>
    <w:rsid w:val="00D93746"/>
    <w:rsid w:val="00DA5CEA"/>
    <w:rsid w:val="00DB32CF"/>
    <w:rsid w:val="00DF0BEA"/>
    <w:rsid w:val="00DF1E7D"/>
    <w:rsid w:val="00E00D78"/>
    <w:rsid w:val="00E10D0C"/>
    <w:rsid w:val="00E53385"/>
    <w:rsid w:val="00E57F87"/>
    <w:rsid w:val="00E81A14"/>
    <w:rsid w:val="00EB10BC"/>
    <w:rsid w:val="00EB525D"/>
    <w:rsid w:val="00EC12F8"/>
    <w:rsid w:val="00EC2BE3"/>
    <w:rsid w:val="00EC38D5"/>
    <w:rsid w:val="00EC422A"/>
    <w:rsid w:val="00EE791C"/>
    <w:rsid w:val="00F20790"/>
    <w:rsid w:val="00F23A4C"/>
    <w:rsid w:val="00F24908"/>
    <w:rsid w:val="00F37C47"/>
    <w:rsid w:val="00F46A57"/>
    <w:rsid w:val="00F50B84"/>
    <w:rsid w:val="00F60AD5"/>
    <w:rsid w:val="00F914F4"/>
    <w:rsid w:val="00FA4F0E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6E83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2023-07-08T11:54:00Z</dcterms:created>
  <dcterms:modified xsi:type="dcterms:W3CDTF">2023-07-09T07:55:00Z</dcterms:modified>
</cp:coreProperties>
</file>