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63F" w:rsidRPr="001D163F" w:rsidRDefault="001D163F" w:rsidP="001D1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8694786"/>
      <w:r w:rsidRPr="001D163F">
        <w:rPr>
          <w:rFonts w:ascii="Times New Roman" w:hAnsi="Times New Roman" w:cs="Times New Roman"/>
          <w:sz w:val="24"/>
          <w:szCs w:val="24"/>
        </w:rPr>
        <w:t>Частное дошкольное образовательное учреждение</w:t>
      </w:r>
    </w:p>
    <w:p w:rsidR="001D163F" w:rsidRPr="001D163F" w:rsidRDefault="001D163F" w:rsidP="001D163F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sz w:val="24"/>
          <w:szCs w:val="24"/>
        </w:rPr>
        <w:t>«Учебно-консультационный центр «Ступени»</w:t>
      </w: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E6896" w:rsidRPr="001D163F" w:rsidRDefault="00DB32C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Методические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материалы к р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абоч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ей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модульн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ой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программ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</w:t>
      </w: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</w:t>
      </w:r>
      <w:r w:rsidR="00180E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 гостях у сказки</w:t>
      </w:r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</w:p>
    <w:p w:rsidR="004E6896" w:rsidRPr="001D163F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E09AC" w:rsidRPr="003E09AC" w:rsidRDefault="003E09AC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09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Автор-составитель:</w:t>
      </w:r>
    </w:p>
    <w:p w:rsidR="00D637E9" w:rsidRPr="00D637E9" w:rsidRDefault="00D637E9" w:rsidP="00D637E9">
      <w:pPr>
        <w:spacing w:after="0" w:line="240" w:lineRule="auto"/>
        <w:ind w:left="567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637E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Егорова Светлана Васильевна,</w:t>
      </w:r>
    </w:p>
    <w:p w:rsidR="00D637E9" w:rsidRPr="00D637E9" w:rsidRDefault="00D637E9" w:rsidP="00D637E9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637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педагог-организатор</w:t>
      </w:r>
    </w:p>
    <w:p w:rsidR="00831C3E" w:rsidRPr="00D637E9" w:rsidRDefault="00D637E9" w:rsidP="00D637E9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637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ЧДОУ «УКЦ «Ступени»</w:t>
      </w: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Омск, 2023</w:t>
      </w:r>
    </w:p>
    <w:p w:rsidR="00BA1371" w:rsidRDefault="00BA1371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Рабочая модульная программа «В гостях у сказки» дополнительной общеобразовательной общеразвивающей программы социально-гуманитарной направленности «Школа Незнайки» (далее Программа)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реализуется в течение 2 лет и предназначена для детей 3-5 лет.</w:t>
      </w: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Актуальность данной Программы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обусловлена важной ролью сказки в развитии личности ребенка дошкольного возраста. Литература развивает человека с самого раннего времени. Младшие дошкольники с интересом воспринимают произведения фольклора. Сказка – это любимый жанр для детей. Сказка развивает мышление детей, учит их эмоционально воспринимать услышанное, понимать хорошее и плохое, преодолевать страхи, развивает речь ребёнка, его артистические способности, влияет на его эстетическое воспитание. Через сказку можно с детьми прожить всевозможные жизненные ситуации, с которыми они сталкиваются в их возрасте.</w:t>
      </w: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Во время обсуждения содержания сказки можно поразмышлять о поведении героев, порассуждать, кто прав, кто не прав, найти ответы на интересующие вопросы. В дошкольном возрасте формируется внутренний мир ребёнка. Мировоззрение, нравственные, культурные, образовательные приоритеты в дошкольном возрасте определяют жизненный путь человека в дальнейшем.</w:t>
      </w: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Отличительной особенностью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данной Программы является то, что основополагающим жанром для ее разработки выбрана сказка, поскольку сам жанр сказки гармоничен во всех отношениях, и знакомство с ней разносторонне развивает ребёнка.</w:t>
      </w: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При разработке и реализации Программы в полной мере используются преимущества дополнительного образования в сравнении с другими видами образования, которые проявляются в следующих его характеристиках: свободный личностный выбор деятельности, определяющей индивидуальное развитие дошкольника; вариативность содержания и форм организации образовательной деятельности; доступность информации для каждого ребенка, вне зависимости от его способностей, места проживания в городе Омске, социального статуса родителей; адаптивность ребенка к возникающим изменениям.</w:t>
      </w: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Цель и задачи Программы</w:t>
      </w: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Цель – повышение интереса детей к чтению, знакомству с русскими народными сказками и дополнительное развитие их познавательных и речевых умений в процессе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инсценирования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любимых сказок.</w:t>
      </w: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Задачи:</w:t>
      </w: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1. Воспитание у детей дошкольного возраста самостоятельной позиции активного читателя, умеющего высказывать свою точку зрения, рассказчика, обладающего своей манерой подачи материала, интереса к театральному виду искусства, раскрепощающего ребёнка.</w:t>
      </w: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2. Воспитание дружеского отношения между ровесниками, а также между взрослым и ребёнком, умения работать вместе, радоваться за других.</w:t>
      </w: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2. Поддержание и развитие эмоциональности дошкольников.</w:t>
      </w: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3. Активизация речевого и мыслительного творчества детей.</w:t>
      </w: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4. Развитие памяти, внимания, основных познавательных и речевых умений дошкольников.</w:t>
      </w: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5. Развитие речи детей, используя театрализованные упражнения.</w:t>
      </w: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Программа предусматривает реализацию воспитательных целей, ценностей и задач, сформулированных в дополнительной общеобразовательной общеразвивающей программе социально-гуманитарной направленности «Школа Незнайки» ЧДОУ УКЦ «Ступени» (раздел «Программа воспитания»). </w:t>
      </w: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Согласно данному документу, основу воспитания при реализации Программы составляют традиционные ценности российского общества, понимаемые как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Омской области и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(согласно Основам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г. № 809).</w:t>
      </w: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При реализации Программы предусматривается приобщение детей дошкольного возраста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При создании и реализации данной Программы учитывается, что вся система ценностей российского народа находит отражение в ее содержании, в соответствии с возрастными особенностями детей: ценности Родина и природа лежат в основе патриотического направления воспитания; ценности милосердие, жизнь, добро лежат в основе духовно-нравственного направления воспитания; ценности человек, семья, дружба, сотрудничество лежат в основе социального направления воспитания; ценность познание лежит в основе познавательного направления воспитания; ценности жизнь и здоровье лежат в основе физического и оздоровительного направления воспитания; ценность труд лежит в основе трудового направления воспитания; ценности культура и красота лежат в основе эстетического направления воспитания.</w:t>
      </w: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 ходе реализации программы предусматривается активное и</w:t>
      </w:r>
      <w:r>
        <w:rPr>
          <w:rFonts w:ascii="Times New Roman" w:hAnsi="Times New Roman" w:cs="Times New Roman"/>
          <w:color w:val="333333"/>
          <w:sz w:val="24"/>
          <w:szCs w:val="24"/>
        </w:rPr>
        <w:t>спользование возможностей уклада, воспитывающей среды, событий, совместной деятельности в образовательных ситуациях всех участников образовательных отношений ЧДОУ УКЦ «Ступени».</w:t>
      </w: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Уклад, в качестве установившегося порядка жизни ЧДОУ «УКЦ «Ступени»,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реализации данной Программы. Уклад задает и удерживает ценности воспитания для всех участников образовательных отношений, среди которых: цель и смысл деятельности организации, ее миссия; принципы жизни и воспитания; образ «Ступеней», особенности, символика, внешний имидж; отношения к воспитанникам, их родителям (законным представителям), сотрудникам и партнерам.</w:t>
      </w: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Другой важный компонент - воспитывающая среда «Ступеней», включающая в себя условия для формирования эмоционально-ценностного отношения ребенка к окружающему миру, другим людям, себе; условия для обретения ребенком первичного опыта деятельности и поступка в соответствии с традиционными ценностями российского общества; 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События связаны с построением годового цикла методической работы на основе традиционных ценностей российского общества. Это позволяет педагогу в ходе реализации Программы спроектировать работу с группой в целом, с подгруппами детей, с каждым ребенком. В ЧДОУ «УКЦ «Ступени» реализуются: занятия воспитательной направленности; проекты, имеющие воспитательную ценность; праздники; общие дела; </w:t>
      </w: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свободная игра; свободная деятельность детей – все эти возможности используются при реализации Программы.</w:t>
      </w: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 процессе использования Программы реализуется воспитательный потенциал, который несет в себе совместная деятельность в образовательных ситуациях, в том числе:</w:t>
      </w: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ситуативная беседа, рассказ, советы, вопросы;</w:t>
      </w: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социальное моделирование, воспитывающая (проблемная) ситуация, составление рассказов из личного опыта;</w:t>
      </w: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разучивание и исполнение песен, театрализация, драматизация, этюды-инсценировки;</w:t>
      </w: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рассматривание и обсуждение картин и книжных иллюстраций, просмотр видеороликов, презентаций, мультфильмов;</w:t>
      </w: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организация выставок (книг, репродукций картин, тематических или авторских, детских поделок);</w:t>
      </w: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экскурсии (в музей, в общеобразовательную организацию), посещение спектаклей, выставок;</w:t>
      </w: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игровые методы (игровая роль, игровая ситуация, игровое действие и другие);</w:t>
      </w: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 и другие).</w:t>
      </w:r>
    </w:p>
    <w:p w:rsidR="002641AD" w:rsidRDefault="002641AD" w:rsidP="002641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51766E" w:rsidRDefault="002641AD" w:rsidP="002641A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Методические комментарии</w:t>
      </w:r>
    </w:p>
    <w:p w:rsidR="0051766E" w:rsidRDefault="0051766E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Реализация программы осуществляется по трём основным направлениям:</w:t>
      </w:r>
    </w:p>
    <w:p w:rsid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ознакомление со сказками, слушание сказок (ответы на вопросы по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содержанию сказки, рассматривание иллюстраций, знакомство с работами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художников, слушанье сказок в аудиозаписи актёров профессионалов,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просмотр сказок – презентаций, мультфильмов, коллективное рассказывание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обыгрывание сказок, обсуждение поведения героев, описание героев,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узнавания героев, выполнение заданий по сказке для развития мышления,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проекция на реальность, продуктивная деятельность по прочитанным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произведениям);</w:t>
      </w:r>
    </w:p>
    <w:p w:rsid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пересказ сказки (рассказывание сказки с помощью педагога, по серии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последовательных картинок, проговаривание диалогов героев сказки,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заучивание отдельных повторяющихся стихотворных отрывков в сказке);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театрализация (кукольная, в масках), проигрывание эпизодов сказок.</w:t>
      </w:r>
    </w:p>
    <w:p w:rsid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Программа построена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с учетом следующих п</w:t>
      </w:r>
      <w:r w:rsidRPr="00BA137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ринцип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ов</w:t>
      </w:r>
      <w:r w:rsidRPr="00BA137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</w:p>
    <w:p w:rsid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Принцип интеграции и комплексного подхода – объединение 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содержании каждого занятия по восприятию и анализу сказки различных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видов речевой (слушание, говорение, чтение), мыслительной (анализ, синтез,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классификация, обобщение, сравнение) и продуктивной деятельности (конструирование, рисование, лепка, аппликация) в единый комплекс,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направленный на решение строго определённого круга программных задач.</w:t>
      </w: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Кроме того, содержание включает такие виды деятельности, как «Игровая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деятельность», «Познавательно-исследовательская», «Коммуникативная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деятельность», «Двигательная деятельность».</w:t>
      </w:r>
    </w:p>
    <w:p w:rsid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Принцип позитивного сотрудничества – положительное внимание 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внутреннему миру каждого ребёнка, оказание конструктивной помощи,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безоценочное</w:t>
      </w:r>
      <w:proofErr w:type="spellEnd"/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восприятие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личности ребёнка, доброжелательность по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отношению к детям, эмоциональный настрой и соблюдение педагогического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такта. Необходимо создать на занятии такую обстановку, чтобы она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способствовала развитию познавательного интереса ребёнка к чтению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художественной литературы.</w:t>
      </w:r>
    </w:p>
    <w:p w:rsidR="00BA1371" w:rsidRDefault="00BA1371" w:rsidP="00BA137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A1371" w:rsidRDefault="00BA1371" w:rsidP="00BA137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Выбор сказок для детей 3-4 лет, особенности восприятия сказки детей данного возраста</w:t>
      </w:r>
    </w:p>
    <w:p w:rsidR="002641AD" w:rsidRPr="00BA1371" w:rsidRDefault="002641AD" w:rsidP="00BA137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Сказки для детей младшего возраста (3-5 лет) просты, носят цикличный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характер — многократное повторение сюжета с небольшим изменением. Эта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особенность народных сказок позволяет ребенку лучше запомнить сюжет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развивает память.</w:t>
      </w: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Дети младшего возраста способны запоминать значительные отрывки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 любимых произведений. Их внимание становится более устойчивым,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мышление носит наглядно-действенный характер, повышается интерес 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окружающим явлениям и предметам, поэтому можно и нужно предлагать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выполнять задания по сюжету сказки. Дети могут концентрировать внимание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более продолжительное время, и в этом им помогут игры с героями сказок на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развитие внимания, памяти. Можно использовать речевые игры: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проговаривание монологов от лица героев сказки.</w:t>
      </w: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Необходимо насыщать сказочный материал творческими заданиями,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проблемными вопросами, различными словесными играми, ситуациями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поиска с элементами экспериментирования и практического исследования.</w:t>
      </w: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Сказка служит наилучшим материалом для игры-инсценировки. Играя,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ребенок способен понять и оценить поступки героев сказки, осудить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поступки отрицательных героев, оценить собственные действия и действия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других людей. В сказках герои бывают плохие и хорошие — ребенок всегда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хочет взять на себя роль положительного героя. Ребенок уже способен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перенести полученные знания в повседневную жизнь, это помогает ему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регулировать свое поведение, налаживать отношения со сверстниками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взрослыми. Ребенок начинает овладевать нормами и правилами поведения, 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него формируются представления о том, что хорошо, а что плохо.</w:t>
      </w: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Язык сказки ритмичен, слова зарифмованы, героям даны определения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это также позволяет ребенку обогатить словарь и лучше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запомнить,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понять содержание сказки. С развитием речи у ребенка начинает развиваться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мышление. Слова для него уже носят обобщающий характер.</w:t>
      </w: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раннем возрасте дается только положительная оценка работы детей.</w:t>
      </w:r>
    </w:p>
    <w:p w:rsid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Pr="00BA1371" w:rsidRDefault="00BA1371" w:rsidP="00BA137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Педагогические условия реализации программы «В гостях у сказки»</w:t>
      </w:r>
    </w:p>
    <w:p w:rsid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Успешная реализация программы зависит от заинтересованности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самого педагога: его желания привить детям любовь к УНТ, мотивировать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детей и родителей на дальнейшее совместное знакомство с литературой,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развить в дошкольниках познавательный интерес. Педагог должен сам быть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начитанным, владеть материалом, должен быть замечательным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рассказчиком.</w:t>
      </w:r>
    </w:p>
    <w:p w:rsid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При подготовке к занятиям педагог должен учитывать возрастные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психологические особенности восприятия детьми произведения УНТ. При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взрослении дети более осознанно воспринимают услышанное, могут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устанавливать причинно-следственные связи в сюжете, делать выводы,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необходимые для их жизненного опыта. В процессе изучения сказок дети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учатся не только запоминать сюжеты сказок, но и преобразовывать их,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придумывать новые концовки.</w:t>
      </w:r>
    </w:p>
    <w:p w:rsid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3.Речь педагога должна быть простой и ясной для понимания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одновременно качественной, грамотной, правильной, эмоционально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окрашенной.</w:t>
      </w:r>
    </w:p>
    <w:p w:rsid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Педагог должен обладать умением не только говорить, но и слушать,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умением чувствовать детей или конкретного ребёнка, умением «читать» по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выражению лица, насколько дошкольник хорошо понимает и усваивает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материал.</w:t>
      </w:r>
    </w:p>
    <w:p w:rsid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Педагогу необходимо использовать на занятиях не только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выразительные средства речи, но и мимику, жесты.</w:t>
      </w:r>
    </w:p>
    <w:p w:rsid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Важную роль в реализации программы играет оснащение предметно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развивающей среды в ДОУ с привлечением детей и родителей к данной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деятельности.</w:t>
      </w:r>
    </w:p>
    <w:p w:rsid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 Одним из условий является преемственность в работе педагогов: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можно взаимодействовать с музыкальным руководителем при постановке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сказки, который обеспечит богатство содержания игр-драматизаций по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постановке сказок.</w:t>
      </w:r>
    </w:p>
    <w:p w:rsid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BA137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Методы, приемы средства реализации программы</w:t>
      </w:r>
    </w:p>
    <w:p w:rsidR="002641AD" w:rsidRPr="00BA1371" w:rsidRDefault="002641AD" w:rsidP="00BA137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Основным методом, используемым в процессе реализации программы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является игра.</w:t>
      </w: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Игра – это важнейшее средство по развитию и воспитанию ребенка.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Тихеева считает, что дидактическая игра помогает ребенку развить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разнообразные способности, а именно, восприятие, речь, внимание.</w:t>
      </w: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Дидактическая игра – это средство общего развития ребенка,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формирования его способностей, а затем уже форма освоения знаний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умений.</w:t>
      </w: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процессе дидактической игры дети младшего дошкольного возраста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совершенствуют познавательную деятельность, интеллект, что влияет на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последующее обучение ребенка. Так, как ребенок младшего дошкольного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возраста не может целенаправленно выполнять обучающие задачи, в этом на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помощь приходит дидактическая игра. Ведь, дети играют в дидактические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игры не потому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что это средство обучающих задач, а потому что в игре, 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ребенка, есть возможность быть активным, выигрывать, достигать результат,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совершать игровую деятельность. Основной особенностью дидактической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игры является то, что в процессе игры дети обучаются.</w:t>
      </w:r>
    </w:p>
    <w:p w:rsid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641AD" w:rsidRDefault="002641AD" w:rsidP="00BA137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A1371" w:rsidRPr="00BA1371" w:rsidRDefault="00BA1371" w:rsidP="00BA137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bookmarkStart w:id="1" w:name="_GoBack"/>
      <w:bookmarkEnd w:id="1"/>
      <w:r w:rsidRPr="00BA137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Список литературы</w:t>
      </w:r>
    </w:p>
    <w:p w:rsidR="00BA1371" w:rsidRDefault="00BA1371" w:rsidP="00BA1371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Pr="00BA1371" w:rsidRDefault="00BA1371" w:rsidP="00BA1371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Нормативные правовые акты и иные официальные документы</w:t>
      </w:r>
    </w:p>
    <w:p w:rsid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Pr="008174BD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Конституция Российской Федерации: принята всенародным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голосованием 12.12.1993 (с учетом поправок, внесенных Законами РФ 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поправках к Конституции РФ от 30.12.2008 N 6-ФКЗ, от 30.12.2008 N 7-ФКЗ,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05.02.2014 N 2-ФКЗ, от 21.07.2014 N 11-ФКЗ) // Собрание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законодательства РФ. – 2014. – N 31. – Ст. 4398.</w:t>
      </w:r>
    </w:p>
    <w:p w:rsidR="00BA1371" w:rsidRPr="008174BD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Конвенция о защите прав человека и основных свобод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(Заключена в г. Риме 04.11.1950) (с изм. от 13.05.2004) // Собрание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законодательства РФ. 08.01.2001. № 2. ст. 163.</w:t>
      </w:r>
    </w:p>
    <w:p w:rsidR="00BA1371" w:rsidRPr="008174BD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Конвенция о правах ребенка: одобрена Генеральной Ассамблеей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ООН 20.11.1989 // Ведомости СНД и ВС СССР. – 1990. – N 45. – Ст.955.</w:t>
      </w:r>
    </w:p>
    <w:p w:rsidR="00BA1371" w:rsidRPr="008174BD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Федеральный закон от 24.07.1998 N 124-ФЗ (ред. от 27.12.2018)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"Об основных гарантиях прав ребенка в Российской Федерации" // Собрание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законодательства РФ. – 1998. – N 31. – Ст. 3802.</w:t>
      </w:r>
    </w:p>
    <w:p w:rsidR="00BA1371" w:rsidRPr="008174BD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Федеральный закон от 29.12.2012 № 273-ФЗ (ред. от 03.02.2014)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«Об образовании в Российской Федерации», ст. 32 п. 3//СПС «Консультант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плюс» URL: http://www.consultant.ru/document/cons_doc_LAW_158429/. Дата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обращения: 15.08.2018.</w:t>
      </w:r>
    </w:p>
    <w:p w:rsidR="00BA1371" w:rsidRPr="0057633C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6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Концепция развития дополнительного образования детей до 2030 года (утв. распоряжением Правительства Российской Федерации от 31 марта 2022 г. № 678-р).</w:t>
      </w:r>
    </w:p>
    <w:p w:rsidR="00BA1371" w:rsidRPr="0057633C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7. Порядок организации и осуществления образовательной деятельности по дополнительным общеобразовательным программам (утв. приказом </w:t>
      </w:r>
      <w:proofErr w:type="spellStart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России от 27 июля 2022 г. № 629).</w:t>
      </w:r>
    </w:p>
    <w:p w:rsidR="00BA1371" w:rsidRPr="0057633C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8. Федеральная образовательная программа дошкольного образования (утв. Приказом </w:t>
      </w:r>
      <w:proofErr w:type="spellStart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России от 25 ноября 2022 г. № 1028).</w:t>
      </w:r>
    </w:p>
    <w:p w:rsidR="00BA1371" w:rsidRPr="0057633C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Постановление Главного государственного санитарного врача РФ от 28 сентября 2020 г. № 28 «Об утверждении санитарных правил СП 2.4.3648-20 «Сани-тарно-эпидемиологические требования к организациям воспитания и обучения, отдыха и оздоровления детей и молодежи».</w:t>
      </w:r>
    </w:p>
    <w:p w:rsidR="00BA1371" w:rsidRPr="008174BD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Основы государственной политики по сохранению и укреплению традиционных российских духовно-нравственных ценностей (утв. Указом Президента Российской Федерации от 9 ноября 2022 г. № 809).</w:t>
      </w:r>
    </w:p>
    <w:p w:rsid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BA1371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Локальные нормативные акты Учреждения</w:t>
      </w:r>
    </w:p>
    <w:p w:rsidR="00BA1371" w:rsidRPr="008174BD" w:rsidRDefault="00BA1371" w:rsidP="00BA1371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Pr="008174BD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Устав Частного дошкольного образовательного учреждения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«Учебно-консультационный центр «Ступени».</w:t>
      </w:r>
    </w:p>
    <w:p w:rsidR="00BA1371" w:rsidRPr="008174BD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Правила внутреннего трудового распорядка в Частном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дошкольном образовательном учреждении «Учебно-консультационный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центр «Ступени».</w:t>
      </w:r>
    </w:p>
    <w:p w:rsidR="00BA1371" w:rsidRPr="008174BD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Положение о порядке приема и зачисления детей на обучение по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дополнительным общеобразовательным общеразвивающим программам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Частного дошкольного образовательного учреждения «Учебно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консультационный центр «Ступени».</w:t>
      </w:r>
    </w:p>
    <w:p w:rsidR="00BA1371" w:rsidRPr="008174BD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Положение о порядке разработки, оформления и утверждения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дополнительных общеобразовательных общеразвивающих программах 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Частном дошкольном образовательном учреждении «Учебно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консультационный центр «Ступени».</w:t>
      </w:r>
    </w:p>
    <w:p w:rsidR="00BA1371" w:rsidRPr="008174BD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Должностная инструкция педагога дополнительного образования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Частного дошкольного образовательного учреждения «Учебно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консультационный центр «Ступени».</w:t>
      </w:r>
    </w:p>
    <w:p w:rsidR="00BA1371" w:rsidRPr="008174BD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Правила и нормы охраны труда, техники безопасности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противопожарной защиты.</w:t>
      </w:r>
    </w:p>
    <w:p w:rsid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Pr="00BA1371" w:rsidRDefault="00BA1371" w:rsidP="00BA1371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Научная и учебная литература, научные статьи и публикации</w:t>
      </w:r>
    </w:p>
    <w:p w:rsid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Гриценко З.А. Пришли мне чтения доброго. – М.: Просвещение, 2001.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144с.</w:t>
      </w: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Образовательная система «Школа 2100». Педагогика здравого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смысла. Сборник материалов / Под науч. ред. А.А. Леонтьева. – М.: </w:t>
      </w:r>
      <w:proofErr w:type="spellStart"/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Баласс</w:t>
      </w:r>
      <w:proofErr w:type="spellEnd"/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Издательский дом РАО, 2003. – 368 с. 30.</w:t>
      </w: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Дошкольное учреждение и семья – единое пространство детского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развития: Методическое руководство для работников дошкольных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образовательных учреждений. / Т.Н.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Доронова</w:t>
      </w:r>
      <w:proofErr w:type="spellEnd"/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Е.В.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Соловьёва, А.Е.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Жичкина</w:t>
      </w:r>
      <w:proofErr w:type="spellEnd"/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С.И.Мусиенко</w:t>
      </w:r>
      <w:proofErr w:type="spellEnd"/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– М.: </w:t>
      </w:r>
      <w:proofErr w:type="spellStart"/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Линка</w:t>
      </w:r>
      <w:proofErr w:type="spellEnd"/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-Пресс, 2001. – 224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с.</w:t>
      </w: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 Г. Борисенко, Н. А. Лукина Конспекты комплексных занятий по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сказкам с детьми 3-4 лет</w:t>
      </w:r>
      <w:r w:rsidR="003925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-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СПб.: Паритет, 2006.—112 с. + </w:t>
      </w:r>
      <w:proofErr w:type="spellStart"/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цв</w:t>
      </w:r>
      <w:proofErr w:type="spellEnd"/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вкл.</w:t>
      </w: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Дунаева Н. О значении художественной литературы в формировании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личности ребёнка. // Дошкольное воспитание – 2007, № 6, с.35 – 40.</w:t>
      </w: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Зимина И. Народная сказка в системе воспитания дошкольников. //</w:t>
      </w:r>
      <w:r w:rsidR="003925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Дошкольное воспитание – 2005, № 5, с.28</w:t>
      </w: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7. О.В. </w:t>
      </w:r>
      <w:proofErr w:type="spellStart"/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Чиндилова</w:t>
      </w:r>
      <w:proofErr w:type="spellEnd"/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А.В. </w:t>
      </w:r>
      <w:proofErr w:type="spellStart"/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Баденова</w:t>
      </w:r>
      <w:proofErr w:type="spellEnd"/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Наши книжки. Часть 1. Учебное</w:t>
      </w:r>
      <w:r w:rsidR="003925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пособие по художественно-эстетическому развитию детей 3–4 лет</w:t>
      </w: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8. </w:t>
      </w:r>
      <w:proofErr w:type="spellStart"/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Чиндилова</w:t>
      </w:r>
      <w:proofErr w:type="spellEnd"/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О.В. Технология продуктивного чтения на разных этапах непрерывного литературного образования в ОС «Школа 2100»:</w:t>
      </w:r>
      <w:r w:rsidR="003925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[Монография] / О.В. </w:t>
      </w:r>
      <w:proofErr w:type="spellStart"/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Чиндилова</w:t>
      </w:r>
      <w:proofErr w:type="spellEnd"/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– М.: </w:t>
      </w:r>
      <w:proofErr w:type="spellStart"/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Баласс</w:t>
      </w:r>
      <w:proofErr w:type="spellEnd"/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2010. – 208 с. 39.</w:t>
      </w:r>
    </w:p>
    <w:p w:rsidR="0039258B" w:rsidRDefault="0039258B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Pr="00BA1371" w:rsidRDefault="00BA1371" w:rsidP="0039258B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Электронные ресурсы</w:t>
      </w:r>
    </w:p>
    <w:p w:rsidR="0039258B" w:rsidRDefault="0039258B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Кладовая развлечений https://kladraz.ru/skazki-dlja-detei/skazkidlja-detei-3-4-let-v-detskom-sadu.html</w:t>
      </w:r>
    </w:p>
    <w:p w:rsidR="00BA1371" w:rsidRPr="00BA1371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Сказки для детей 3-4 лет https://www.miloliza.com/153-skazkiraznyj-vozrast/6400-skazki-dlya-detej-3-4-goda</w:t>
      </w:r>
    </w:p>
    <w:p w:rsidR="00BA1371" w:rsidRPr="001D163F" w:rsidRDefault="00BA1371" w:rsidP="00BA13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Сказки народов мира для детей 3-4 лет в детском саду. Сайт</w:t>
      </w:r>
      <w:r w:rsidR="003925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A13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«Учебно-методический кабинет» https://ped-kopilka.ru/vospitateljam/skazkidlja-detei/skazki-dlja-detei-3-4-5-let/skazki-narodov-mira-dlja-detei-3-4-let-vdetskom-sadu.html</w:t>
      </w:r>
    </w:p>
    <w:p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D163F" w:rsidRDefault="001D163F" w:rsidP="0018624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bookmarkEnd w:id="0"/>
    <w:p w:rsidR="001D163F" w:rsidRDefault="001D163F" w:rsidP="0018624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sectPr w:rsidR="001D163F" w:rsidSect="0042425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EEA" w:rsidRDefault="006E1EEA" w:rsidP="0042425B">
      <w:pPr>
        <w:spacing w:after="0" w:line="240" w:lineRule="auto"/>
      </w:pPr>
      <w:r>
        <w:separator/>
      </w:r>
    </w:p>
  </w:endnote>
  <w:endnote w:type="continuationSeparator" w:id="0">
    <w:p w:rsidR="006E1EEA" w:rsidRDefault="006E1EEA" w:rsidP="0042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9312927"/>
      <w:docPartObj>
        <w:docPartGallery w:val="Page Numbers (Bottom of Page)"/>
        <w:docPartUnique/>
      </w:docPartObj>
    </w:sdtPr>
    <w:sdtEndPr/>
    <w:sdtContent>
      <w:p w:rsidR="000736D5" w:rsidRDefault="000736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736D5" w:rsidRDefault="000736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EEA" w:rsidRDefault="006E1EEA" w:rsidP="0042425B">
      <w:pPr>
        <w:spacing w:after="0" w:line="240" w:lineRule="auto"/>
      </w:pPr>
      <w:r>
        <w:separator/>
      </w:r>
    </w:p>
  </w:footnote>
  <w:footnote w:type="continuationSeparator" w:id="0">
    <w:p w:rsidR="006E1EEA" w:rsidRDefault="006E1EEA" w:rsidP="0042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B3E"/>
    <w:multiLevelType w:val="hybridMultilevel"/>
    <w:tmpl w:val="8DEC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2E2D"/>
    <w:multiLevelType w:val="hybridMultilevel"/>
    <w:tmpl w:val="B942D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7E0"/>
    <w:multiLevelType w:val="hybridMultilevel"/>
    <w:tmpl w:val="FBEC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3BE7"/>
    <w:multiLevelType w:val="hybridMultilevel"/>
    <w:tmpl w:val="DFC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364A"/>
    <w:multiLevelType w:val="hybridMultilevel"/>
    <w:tmpl w:val="C6EA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C2244"/>
    <w:multiLevelType w:val="hybridMultilevel"/>
    <w:tmpl w:val="EDBC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A3D6A"/>
    <w:multiLevelType w:val="hybridMultilevel"/>
    <w:tmpl w:val="386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A6CD2"/>
    <w:multiLevelType w:val="hybridMultilevel"/>
    <w:tmpl w:val="D2A0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66F8A"/>
    <w:multiLevelType w:val="hybridMultilevel"/>
    <w:tmpl w:val="FA60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4AED"/>
    <w:multiLevelType w:val="hybridMultilevel"/>
    <w:tmpl w:val="D818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E2F22"/>
    <w:multiLevelType w:val="hybridMultilevel"/>
    <w:tmpl w:val="AA00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73FD5"/>
    <w:multiLevelType w:val="hybridMultilevel"/>
    <w:tmpl w:val="8D2E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34501"/>
    <w:multiLevelType w:val="hybridMultilevel"/>
    <w:tmpl w:val="634C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B7842"/>
    <w:multiLevelType w:val="hybridMultilevel"/>
    <w:tmpl w:val="63FC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519B"/>
    <w:multiLevelType w:val="hybridMultilevel"/>
    <w:tmpl w:val="CFC6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21220"/>
    <w:multiLevelType w:val="hybridMultilevel"/>
    <w:tmpl w:val="7E8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64A25"/>
    <w:multiLevelType w:val="hybridMultilevel"/>
    <w:tmpl w:val="279E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7269A"/>
    <w:multiLevelType w:val="hybridMultilevel"/>
    <w:tmpl w:val="3F4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2"/>
  </w:num>
  <w:num w:numId="5">
    <w:abstractNumId w:val="17"/>
  </w:num>
  <w:num w:numId="6">
    <w:abstractNumId w:val="0"/>
  </w:num>
  <w:num w:numId="7">
    <w:abstractNumId w:val="15"/>
  </w:num>
  <w:num w:numId="8">
    <w:abstractNumId w:val="11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13"/>
  </w:num>
  <w:num w:numId="15">
    <w:abstractNumId w:val="9"/>
  </w:num>
  <w:num w:numId="16">
    <w:abstractNumId w:val="8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D7"/>
    <w:rsid w:val="00030D1A"/>
    <w:rsid w:val="00040125"/>
    <w:rsid w:val="00047044"/>
    <w:rsid w:val="00071EF4"/>
    <w:rsid w:val="000736D5"/>
    <w:rsid w:val="00086570"/>
    <w:rsid w:val="000E5614"/>
    <w:rsid w:val="00110D80"/>
    <w:rsid w:val="0017396C"/>
    <w:rsid w:val="00180E27"/>
    <w:rsid w:val="0018624F"/>
    <w:rsid w:val="001A3C98"/>
    <w:rsid w:val="001D163F"/>
    <w:rsid w:val="001D4733"/>
    <w:rsid w:val="001E6D1E"/>
    <w:rsid w:val="002107E0"/>
    <w:rsid w:val="002641AD"/>
    <w:rsid w:val="00265C00"/>
    <w:rsid w:val="002C1468"/>
    <w:rsid w:val="002E4A41"/>
    <w:rsid w:val="002F3FF3"/>
    <w:rsid w:val="003175D5"/>
    <w:rsid w:val="0032761C"/>
    <w:rsid w:val="00332174"/>
    <w:rsid w:val="0033687B"/>
    <w:rsid w:val="003452EA"/>
    <w:rsid w:val="003554AD"/>
    <w:rsid w:val="003621A7"/>
    <w:rsid w:val="00366E16"/>
    <w:rsid w:val="0039258B"/>
    <w:rsid w:val="003A3A05"/>
    <w:rsid w:val="003D17D5"/>
    <w:rsid w:val="003E09AC"/>
    <w:rsid w:val="0040415B"/>
    <w:rsid w:val="0040422B"/>
    <w:rsid w:val="0042425B"/>
    <w:rsid w:val="00424A1B"/>
    <w:rsid w:val="00436F7C"/>
    <w:rsid w:val="004604D4"/>
    <w:rsid w:val="00461EFE"/>
    <w:rsid w:val="004A1BC3"/>
    <w:rsid w:val="004B58E7"/>
    <w:rsid w:val="004E0FA0"/>
    <w:rsid w:val="004E6896"/>
    <w:rsid w:val="005021B0"/>
    <w:rsid w:val="0050778D"/>
    <w:rsid w:val="0051766E"/>
    <w:rsid w:val="00523D1E"/>
    <w:rsid w:val="00527422"/>
    <w:rsid w:val="005531EF"/>
    <w:rsid w:val="005534F4"/>
    <w:rsid w:val="0056635A"/>
    <w:rsid w:val="0056790E"/>
    <w:rsid w:val="005718A1"/>
    <w:rsid w:val="00571AE8"/>
    <w:rsid w:val="00583B17"/>
    <w:rsid w:val="00593A70"/>
    <w:rsid w:val="005B1D64"/>
    <w:rsid w:val="005B5DEC"/>
    <w:rsid w:val="005C7DC2"/>
    <w:rsid w:val="005E08F3"/>
    <w:rsid w:val="005E44E6"/>
    <w:rsid w:val="00620A36"/>
    <w:rsid w:val="00656018"/>
    <w:rsid w:val="006714D7"/>
    <w:rsid w:val="00691C10"/>
    <w:rsid w:val="006957E6"/>
    <w:rsid w:val="006B407A"/>
    <w:rsid w:val="006C1EA0"/>
    <w:rsid w:val="006D44BC"/>
    <w:rsid w:val="006E1EEA"/>
    <w:rsid w:val="00712C84"/>
    <w:rsid w:val="007558B2"/>
    <w:rsid w:val="00780496"/>
    <w:rsid w:val="007A6166"/>
    <w:rsid w:val="007B4530"/>
    <w:rsid w:val="007C2E51"/>
    <w:rsid w:val="00805EEC"/>
    <w:rsid w:val="00816B4B"/>
    <w:rsid w:val="00822416"/>
    <w:rsid w:val="0082721A"/>
    <w:rsid w:val="00831C3E"/>
    <w:rsid w:val="008A01D9"/>
    <w:rsid w:val="008A30B1"/>
    <w:rsid w:val="008C7E7C"/>
    <w:rsid w:val="00901F07"/>
    <w:rsid w:val="009059B4"/>
    <w:rsid w:val="009309B7"/>
    <w:rsid w:val="00946854"/>
    <w:rsid w:val="00951FCF"/>
    <w:rsid w:val="00975152"/>
    <w:rsid w:val="009930CD"/>
    <w:rsid w:val="00994A0D"/>
    <w:rsid w:val="00A40C61"/>
    <w:rsid w:val="00A41E0B"/>
    <w:rsid w:val="00A43264"/>
    <w:rsid w:val="00A44815"/>
    <w:rsid w:val="00A459D3"/>
    <w:rsid w:val="00A519D6"/>
    <w:rsid w:val="00A6185B"/>
    <w:rsid w:val="00A8642B"/>
    <w:rsid w:val="00A87854"/>
    <w:rsid w:val="00AB4BDE"/>
    <w:rsid w:val="00AB682D"/>
    <w:rsid w:val="00AD78D2"/>
    <w:rsid w:val="00AE302C"/>
    <w:rsid w:val="00B13B98"/>
    <w:rsid w:val="00B73336"/>
    <w:rsid w:val="00BA04B8"/>
    <w:rsid w:val="00BA1371"/>
    <w:rsid w:val="00BA5B19"/>
    <w:rsid w:val="00BB7BA3"/>
    <w:rsid w:val="00BC4D42"/>
    <w:rsid w:val="00BD249E"/>
    <w:rsid w:val="00BF1A82"/>
    <w:rsid w:val="00C22EDC"/>
    <w:rsid w:val="00C346DA"/>
    <w:rsid w:val="00C40F13"/>
    <w:rsid w:val="00C550FD"/>
    <w:rsid w:val="00C57470"/>
    <w:rsid w:val="00C73BAB"/>
    <w:rsid w:val="00C86B05"/>
    <w:rsid w:val="00CA1DB4"/>
    <w:rsid w:val="00CC309A"/>
    <w:rsid w:val="00CC5519"/>
    <w:rsid w:val="00CE4BE4"/>
    <w:rsid w:val="00D13611"/>
    <w:rsid w:val="00D430A0"/>
    <w:rsid w:val="00D637E9"/>
    <w:rsid w:val="00D64A92"/>
    <w:rsid w:val="00D91441"/>
    <w:rsid w:val="00D93746"/>
    <w:rsid w:val="00DA5CEA"/>
    <w:rsid w:val="00DB32CF"/>
    <w:rsid w:val="00DF0BEA"/>
    <w:rsid w:val="00DF1E7D"/>
    <w:rsid w:val="00E00D78"/>
    <w:rsid w:val="00E10D0C"/>
    <w:rsid w:val="00E81A14"/>
    <w:rsid w:val="00EB10BC"/>
    <w:rsid w:val="00EB525D"/>
    <w:rsid w:val="00EC12F8"/>
    <w:rsid w:val="00EC38D5"/>
    <w:rsid w:val="00EE791C"/>
    <w:rsid w:val="00F20790"/>
    <w:rsid w:val="00F24908"/>
    <w:rsid w:val="00F37C47"/>
    <w:rsid w:val="00F46A57"/>
    <w:rsid w:val="00F50B84"/>
    <w:rsid w:val="00F60AD5"/>
    <w:rsid w:val="00F914F4"/>
    <w:rsid w:val="00FA4F0E"/>
    <w:rsid w:val="00FA71B0"/>
    <w:rsid w:val="00FC25A7"/>
    <w:rsid w:val="00FD21EA"/>
    <w:rsid w:val="00FD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73B3"/>
  <w15:chartTrackingRefBased/>
  <w15:docId w15:val="{97E46708-948D-4120-A439-929A6A5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25B"/>
  </w:style>
  <w:style w:type="paragraph" w:styleId="a6">
    <w:name w:val="footer"/>
    <w:basedOn w:val="a"/>
    <w:link w:val="a7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25B"/>
  </w:style>
  <w:style w:type="paragraph" w:styleId="a8">
    <w:name w:val="List Paragraph"/>
    <w:basedOn w:val="a"/>
    <w:uiPriority w:val="34"/>
    <w:qFormat/>
    <w:rsid w:val="00EB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2953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2023-07-08T08:41:00Z</dcterms:created>
  <dcterms:modified xsi:type="dcterms:W3CDTF">2023-07-09T07:46:00Z</dcterms:modified>
</cp:coreProperties>
</file>